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6471" w:rsidR="00DC452F" w:rsidP="00DC452F" w:rsidRDefault="00DC452F">
      <w:pPr>
        <w:pStyle w:val="Heading1"/>
        <w:rPr>
          <w:b/>
        </w:rPr>
      </w:pPr>
      <w:bookmarkStart w:name="_GoBack" w:id="0"/>
      <w:r w:rsidRPr="00D16471">
        <w:rPr>
          <w:b/>
        </w:rPr>
        <w:t>Annex</w:t>
      </w:r>
      <w:r>
        <w:rPr>
          <w:b/>
        </w:rPr>
        <w:t xml:space="preserve"> 2</w:t>
      </w:r>
      <w:r w:rsidRPr="00D16471">
        <w:rPr>
          <w:b/>
        </w:rPr>
        <w:t xml:space="preserve">: Periodic Review and Re-approval </w:t>
      </w:r>
      <w:r>
        <w:rPr>
          <w:b/>
        </w:rPr>
        <w:t>Confirmation of Scope</w:t>
      </w:r>
    </w:p>
    <w:bookmarkEnd w:id="0"/>
    <w:p w:rsidRPr="006B3661" w:rsidR="00DC452F" w:rsidP="00DC452F" w:rsidRDefault="00DC452F">
      <w:pPr>
        <w:rPr>
          <w:rStyle w:val="SubtleEmphasis"/>
          <w:rFonts w:asciiTheme="majorHAnsi" w:hAnsiTheme="majorHAnsi" w:eastAsiaTheme="majorEastAsia" w:cstheme="majorBidi"/>
          <w:sz w:val="26"/>
          <w:szCs w:val="26"/>
        </w:rPr>
      </w:pPr>
      <w:r>
        <w:rPr>
          <w:rStyle w:val="SubtleEmphasis"/>
          <w:rFonts w:asciiTheme="majorHAnsi" w:hAnsiTheme="majorHAnsi" w:eastAsiaTheme="majorEastAsia" w:cstheme="majorBidi"/>
          <w:sz w:val="26"/>
          <w:szCs w:val="26"/>
        </w:rPr>
        <w:t>Programme/subject team</w:t>
      </w:r>
      <w:r w:rsidRPr="006B3661">
        <w:rPr>
          <w:rStyle w:val="SubtleEmphasis"/>
          <w:rFonts w:asciiTheme="majorHAnsi" w:hAnsiTheme="majorHAnsi" w:eastAsiaTheme="majorEastAsia" w:cstheme="majorBidi"/>
          <w:sz w:val="26"/>
          <w:szCs w:val="26"/>
        </w:rPr>
        <w:t xml:space="preserve"> </w:t>
      </w:r>
      <w:r>
        <w:rPr>
          <w:rStyle w:val="SubtleEmphasis"/>
          <w:rFonts w:asciiTheme="majorHAnsi" w:hAnsiTheme="majorHAnsi" w:eastAsiaTheme="majorEastAsia" w:cstheme="majorBidi"/>
          <w:sz w:val="26"/>
          <w:szCs w:val="26"/>
        </w:rPr>
        <w:t>submits completed version of this template to SEO Officer</w:t>
      </w:r>
      <w:r w:rsidRPr="006B3661">
        <w:rPr>
          <w:rStyle w:val="SubtleEmphasis"/>
          <w:rFonts w:asciiTheme="majorHAnsi" w:hAnsiTheme="majorHAnsi" w:eastAsiaTheme="majorEastAsia" w:cstheme="majorBidi"/>
          <w:sz w:val="26"/>
          <w:szCs w:val="26"/>
        </w:rPr>
        <w:t xml:space="preserve"> prior to the PRR Planning Meeting </w:t>
      </w:r>
    </w:p>
    <w:p w:rsidRPr="006B3661" w:rsidR="00DC452F" w:rsidP="00DC452F" w:rsidRDefault="00DC452F">
      <w:pP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</w:pP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1</w:t>
      </w: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ab/>
      </w:r>
      <w:r w:rsidRPr="006B3661"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Programmes</w:t>
      </w: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 xml:space="preserve"> in scope: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2432"/>
        <w:gridCol w:w="1175"/>
        <w:gridCol w:w="221"/>
      </w:tblGrid>
      <w:tr w:rsidRPr="001C3FBB" w:rsidR="00DC452F" w:rsidTr="002711EB">
        <w:trPr>
          <w:cantSplit/>
          <w:trHeight w:val="146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Programme Title and Award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CRS Codes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Delivered at (UoB and/or Partners)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:rsidRPr="001C3FBB" w:rsidR="00DC452F" w:rsidP="002711EB" w:rsidRDefault="00DC452F">
            <w:pPr>
              <w:ind w:left="113" w:right="113"/>
            </w:pPr>
            <w:r w:rsidRPr="001C3FBB">
              <w:t>Future Status</w:t>
            </w:r>
          </w:p>
          <w:p w:rsidRPr="001C3FBB" w:rsidR="00DC452F" w:rsidP="002711EB" w:rsidRDefault="00DC452F">
            <w:pPr>
              <w:ind w:left="113" w:right="113"/>
            </w:pPr>
            <w:r w:rsidRPr="001C3FBB">
              <w:t>(New/Open/ To be Closed</w:t>
            </w:r>
          </w:p>
          <w:p w:rsidRPr="001C3FBB" w:rsidR="00DC452F" w:rsidP="002711EB" w:rsidRDefault="00DC452F">
            <w:pPr>
              <w:ind w:left="113" w:right="113"/>
            </w:pPr>
            <w:r w:rsidRPr="001C3FBB">
              <w:t>/Teach Out</w:t>
            </w:r>
          </w:p>
          <w:p w:rsidRPr="001C3FBB" w:rsidR="00DC452F" w:rsidP="002711EB" w:rsidRDefault="00DC452F">
            <w:pPr>
              <w:ind w:left="113" w:right="113"/>
            </w:pPr>
            <w:r w:rsidRPr="001C3FBB">
              <w:t>/Recruitment Suspended)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:rsidRPr="001C3FBB" w:rsidR="00DC452F" w:rsidP="002711EB" w:rsidRDefault="00DC452F">
            <w:pPr>
              <w:ind w:left="113" w:right="113"/>
            </w:pPr>
            <w:r w:rsidRPr="001C3FBB">
              <w:t>Current and future Platinum status</w:t>
            </w:r>
          </w:p>
        </w:tc>
      </w:tr>
      <w:tr w:rsidRPr="001C3FBB" w:rsidR="00DC452F" w:rsidTr="002711EB">
        <w:trPr>
          <w:trHeight w:val="26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</w:tr>
      <w:tr w:rsidRPr="001C3FBB" w:rsidR="00DC452F" w:rsidTr="002711EB">
        <w:trPr>
          <w:trHeight w:val="26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</w:tr>
      <w:tr w:rsidRPr="001C3FBB" w:rsidR="00DC452F" w:rsidTr="002711EB">
        <w:trPr>
          <w:trHeight w:val="26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/>
        </w:tc>
      </w:tr>
      <w:tr w:rsidRPr="001C3FBB" w:rsidR="00DC452F" w:rsidTr="002711EB">
        <w:trPr>
          <w:gridAfter w:val="1"/>
          <w:wAfter w:w="221" w:type="dxa"/>
          <w:trHeight w:val="260"/>
        </w:trPr>
        <w:tc>
          <w:tcPr>
            <w:tcW w:w="3681" w:type="dxa"/>
            <w:tcBorders>
              <w:top w:val="single" w:color="auto" w:sz="4" w:space="0"/>
            </w:tcBorders>
          </w:tcPr>
          <w:p w:rsidRPr="001C3FBB" w:rsidR="00DC452F" w:rsidP="002711EB" w:rsidRDefault="00DC452F"/>
        </w:tc>
        <w:tc>
          <w:tcPr>
            <w:tcW w:w="1134" w:type="dxa"/>
            <w:tcBorders>
              <w:top w:val="single" w:color="auto" w:sz="4" w:space="0"/>
            </w:tcBorders>
          </w:tcPr>
          <w:p w:rsidRPr="001C3FBB" w:rsidR="00DC452F" w:rsidP="002711EB" w:rsidRDefault="00DC452F"/>
        </w:tc>
        <w:tc>
          <w:tcPr>
            <w:tcW w:w="1417" w:type="dxa"/>
            <w:tcBorders>
              <w:top w:val="single" w:color="auto" w:sz="4" w:space="0"/>
            </w:tcBorders>
          </w:tcPr>
          <w:p w:rsidRPr="001C3FBB" w:rsidR="00DC452F" w:rsidP="002711EB" w:rsidRDefault="00DC452F"/>
        </w:tc>
        <w:tc>
          <w:tcPr>
            <w:tcW w:w="2432" w:type="dxa"/>
            <w:tcBorders>
              <w:top w:val="single" w:color="auto" w:sz="4" w:space="0"/>
            </w:tcBorders>
          </w:tcPr>
          <w:p w:rsidRPr="001C3FBB" w:rsidR="00DC452F" w:rsidP="002711EB" w:rsidRDefault="00DC452F"/>
        </w:tc>
        <w:tc>
          <w:tcPr>
            <w:tcW w:w="1175" w:type="dxa"/>
            <w:tcBorders>
              <w:top w:val="single" w:color="auto" w:sz="4" w:space="0"/>
            </w:tcBorders>
          </w:tcPr>
          <w:p w:rsidRPr="001C3FBB" w:rsidR="00DC452F" w:rsidP="002711EB" w:rsidRDefault="00DC452F"/>
        </w:tc>
      </w:tr>
    </w:tbl>
    <w:p w:rsidRPr="006B3661" w:rsidR="00DC452F" w:rsidP="00DC452F" w:rsidRDefault="00DC452F">
      <w:pP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</w:pP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2</w:t>
      </w: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ab/>
      </w:r>
      <w:r w:rsidRPr="006B3661"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 xml:space="preserve">Apprenticeships </w:t>
      </w: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in scope: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165"/>
        <w:gridCol w:w="1115"/>
        <w:gridCol w:w="1398"/>
        <w:gridCol w:w="2022"/>
        <w:gridCol w:w="975"/>
        <w:gridCol w:w="1243"/>
      </w:tblGrid>
      <w:tr w:rsidRPr="001C3FBB" w:rsidR="00DC452F" w:rsidTr="002711EB">
        <w:trPr>
          <w:cantSplit/>
          <w:trHeight w:val="1523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Programme and Apprenticeship Title and Award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CRS Codes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r w:rsidRPr="001C3FBB">
              <w:t>Delivered at (UoB and/or Partners)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:rsidRPr="001C3FBB" w:rsidR="00DC452F" w:rsidP="002711EB" w:rsidRDefault="00DC452F">
            <w:r w:rsidRPr="001C3FBB">
              <w:t>Future Status</w:t>
            </w:r>
          </w:p>
          <w:p w:rsidRPr="001C3FBB" w:rsidR="00DC452F" w:rsidP="002711EB" w:rsidRDefault="00DC452F">
            <w:r w:rsidRPr="001C3FBB">
              <w:t>(New/Open/ To be Closed</w:t>
            </w:r>
          </w:p>
          <w:p w:rsidRPr="001C3FBB" w:rsidR="00DC452F" w:rsidP="002711EB" w:rsidRDefault="00DC452F">
            <w:r w:rsidRPr="001C3FBB">
              <w:t>/Teach Out</w:t>
            </w:r>
          </w:p>
          <w:p w:rsidRPr="001C3FBB" w:rsidR="00DC452F" w:rsidP="002711EB" w:rsidRDefault="00DC452F">
            <w:r w:rsidRPr="001C3FBB">
              <w:t>/Recruitment Suspended)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:rsidRPr="001C3FBB" w:rsidR="00DC452F" w:rsidP="002711EB" w:rsidRDefault="00DC452F">
            <w:r w:rsidRPr="001C3FBB">
              <w:t>End point assessment arrangements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:rsidRPr="001C3FBB" w:rsidR="00DC452F" w:rsidP="002711EB" w:rsidRDefault="00DC452F">
            <w:r w:rsidRPr="001C3FBB">
              <w:t>Levy/Non Levy employers</w:t>
            </w:r>
          </w:p>
        </w:tc>
      </w:tr>
      <w:tr w:rsidR="00DC452F" w:rsidTr="002711EB">
        <w:trPr>
          <w:trHeight w:val="260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</w:tr>
      <w:tr w:rsidR="00DC452F" w:rsidTr="002711EB">
        <w:trPr>
          <w:trHeight w:val="260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</w:tr>
      <w:tr w:rsidR="00DC452F" w:rsidTr="002711EB">
        <w:trPr>
          <w:trHeight w:val="260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52F" w:rsidP="002711EB" w:rsidRDefault="00DC452F"/>
        </w:tc>
      </w:tr>
      <w:tr w:rsidR="00DC452F" w:rsidTr="002711EB">
        <w:trPr>
          <w:trHeight w:val="260"/>
        </w:trPr>
        <w:tc>
          <w:tcPr>
            <w:tcW w:w="3255" w:type="dxa"/>
            <w:tcBorders>
              <w:top w:val="single" w:color="auto" w:sz="4" w:space="0"/>
            </w:tcBorders>
          </w:tcPr>
          <w:p w:rsidR="00DC452F" w:rsidP="002711EB" w:rsidRDefault="00DC452F"/>
        </w:tc>
        <w:tc>
          <w:tcPr>
            <w:tcW w:w="1135" w:type="dxa"/>
            <w:tcBorders>
              <w:top w:val="single" w:color="auto" w:sz="4" w:space="0"/>
            </w:tcBorders>
          </w:tcPr>
          <w:p w:rsidR="00DC452F" w:rsidP="002711EB" w:rsidRDefault="00DC452F"/>
        </w:tc>
        <w:tc>
          <w:tcPr>
            <w:tcW w:w="1417" w:type="dxa"/>
            <w:tcBorders>
              <w:top w:val="single" w:color="auto" w:sz="4" w:space="0"/>
            </w:tcBorders>
          </w:tcPr>
          <w:p w:rsidR="00DC452F" w:rsidP="002711EB" w:rsidRDefault="00DC452F"/>
        </w:tc>
        <w:tc>
          <w:tcPr>
            <w:tcW w:w="1843" w:type="dxa"/>
            <w:tcBorders>
              <w:top w:val="single" w:color="auto" w:sz="4" w:space="0"/>
            </w:tcBorders>
          </w:tcPr>
          <w:p w:rsidR="00DC452F" w:rsidP="002711EB" w:rsidRDefault="00DC452F"/>
        </w:tc>
        <w:tc>
          <w:tcPr>
            <w:tcW w:w="992" w:type="dxa"/>
            <w:tcBorders>
              <w:top w:val="single" w:color="auto" w:sz="4" w:space="0"/>
            </w:tcBorders>
          </w:tcPr>
          <w:p w:rsidR="00DC452F" w:rsidP="002711EB" w:rsidRDefault="00DC452F"/>
        </w:tc>
        <w:tc>
          <w:tcPr>
            <w:tcW w:w="1276" w:type="dxa"/>
            <w:tcBorders>
              <w:top w:val="single" w:color="auto" w:sz="4" w:space="0"/>
            </w:tcBorders>
          </w:tcPr>
          <w:p w:rsidR="00DC452F" w:rsidP="002711EB" w:rsidRDefault="00DC452F"/>
        </w:tc>
      </w:tr>
    </w:tbl>
    <w:p w:rsidRPr="001C3FBB" w:rsidR="00DC452F" w:rsidP="00DC452F" w:rsidRDefault="00DC452F">
      <w:pPr>
        <w:rPr>
          <w:rStyle w:val="Strong"/>
          <w:rFonts w:ascii="Arial" w:hAnsi="Arial" w:eastAsiaTheme="majorEastAsia" w:cstheme="majorBidi"/>
          <w:color w:val="2F5496" w:themeColor="accent1" w:themeShade="BF"/>
          <w:sz w:val="28"/>
          <w:szCs w:val="24"/>
        </w:rPr>
      </w:pPr>
      <w:r w:rsidRPr="001C3FBB">
        <w:rPr>
          <w:rStyle w:val="Strong"/>
          <w:rFonts w:ascii="Arial" w:hAnsi="Arial" w:eastAsiaTheme="majorEastAsia" w:cstheme="majorBidi"/>
          <w:color w:val="2F5496" w:themeColor="accent1" w:themeShade="BF"/>
          <w:sz w:val="28"/>
          <w:szCs w:val="24"/>
        </w:rPr>
        <w:t>3</w:t>
      </w:r>
      <w:r w:rsidRPr="001C3FBB">
        <w:rPr>
          <w:rStyle w:val="Strong"/>
          <w:rFonts w:ascii="Arial" w:hAnsi="Arial" w:eastAsiaTheme="majorEastAsia" w:cstheme="majorBidi"/>
          <w:color w:val="2F5496" w:themeColor="accent1" w:themeShade="BF"/>
          <w:sz w:val="28"/>
          <w:szCs w:val="24"/>
        </w:rPr>
        <w:tab/>
        <w:t>University/School Approval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ind w:left="452" w:hanging="452"/>
              <w:rPr>
                <w:sz w:val="24"/>
              </w:rPr>
            </w:pPr>
            <w:r w:rsidRPr="001C3FBB">
              <w:rPr>
                <w:sz w:val="24"/>
              </w:rPr>
              <w:t>3.1</w:t>
            </w:r>
            <w:r w:rsidRPr="001C3FBB">
              <w:rPr>
                <w:sz w:val="24"/>
              </w:rPr>
              <w:tab/>
              <w:t>Do the proposals for re-approval have the Dean of Faculty and Head of School/Centre support?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rPr>
                <w:sz w:val="24"/>
              </w:rPr>
            </w:pPr>
            <w:r w:rsidRPr="001C3FBB">
              <w:rPr>
                <w:sz w:val="24"/>
              </w:rPr>
              <w:t xml:space="preserve">Yes/No </w:t>
            </w:r>
          </w:p>
          <w:p w:rsidRPr="001C3FBB" w:rsidR="00DC452F" w:rsidP="002711EB" w:rsidRDefault="00DC452F">
            <w:pPr>
              <w:rPr>
                <w:sz w:val="24"/>
              </w:rPr>
            </w:pP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1C3FBB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/>
    <w:tbl>
      <w:tblPr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ind w:left="452" w:hanging="452"/>
              <w:rPr>
                <w:sz w:val="24"/>
              </w:rPr>
            </w:pPr>
            <w:r w:rsidRPr="001C3FBB">
              <w:rPr>
                <w:sz w:val="24"/>
              </w:rPr>
              <w:t>3.</w:t>
            </w:r>
            <w:r>
              <w:rPr>
                <w:sz w:val="24"/>
              </w:rPr>
              <w:t>2</w:t>
            </w:r>
            <w:r w:rsidRPr="001C3FBB">
              <w:rPr>
                <w:sz w:val="24"/>
              </w:rPr>
              <w:tab/>
              <w:t>Has the suite of programmes/apprenticeships been included in the School/Divisional Academic Plan for the future year(s)?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rPr>
                <w:sz w:val="24"/>
              </w:rPr>
            </w:pPr>
            <w:r w:rsidRPr="001C3FBB">
              <w:rPr>
                <w:sz w:val="24"/>
              </w:rPr>
              <w:t xml:space="preserve">Yes/No </w:t>
            </w:r>
          </w:p>
          <w:p w:rsidRPr="001C3FBB" w:rsidR="00DC452F" w:rsidP="002711EB" w:rsidRDefault="00DC452F">
            <w:pPr>
              <w:rPr>
                <w:sz w:val="24"/>
              </w:rPr>
            </w:pP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A43358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A43358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  <w:p w:rsidRPr="00A43358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>
      <w:r>
        <w:br w:type="page"/>
      </w:r>
    </w:p>
    <w:p w:rsidR="00DC452F" w:rsidP="00DC452F" w:rsidRDefault="00DC452F"/>
    <w:tbl>
      <w:tblPr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3358" w:rsidR="00DC452F" w:rsidP="002711EB" w:rsidRDefault="00DC452F">
            <w:pPr>
              <w:ind w:left="452" w:hanging="425"/>
              <w:rPr>
                <w:sz w:val="24"/>
              </w:rPr>
            </w:pPr>
            <w:r w:rsidRPr="00A43358">
              <w:rPr>
                <w:sz w:val="24"/>
              </w:rPr>
              <w:t>3.3</w:t>
            </w:r>
            <w:r w:rsidRPr="00A43358">
              <w:rPr>
                <w:sz w:val="24"/>
              </w:rPr>
              <w:tab/>
              <w:t>Has the suite of Apprenticeships (where relevant) been approved by the Director of Apprenticeships?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3358" w:rsidR="00DC452F" w:rsidP="002711EB" w:rsidRDefault="00DC452F">
            <w:pPr>
              <w:rPr>
                <w:sz w:val="24"/>
              </w:rPr>
            </w:pPr>
            <w:r w:rsidRPr="00A43358">
              <w:rPr>
                <w:sz w:val="24"/>
              </w:rPr>
              <w:t>Yes/No</w:t>
            </w:r>
          </w:p>
          <w:p w:rsidRPr="00A43358" w:rsidR="00DC452F" w:rsidP="002711EB" w:rsidRDefault="00DC452F">
            <w:pPr>
              <w:rPr>
                <w:sz w:val="24"/>
              </w:rPr>
            </w:pP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1C3FBB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/>
    <w:tbl>
      <w:tblPr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754" w:rsidR="00DC452F" w:rsidP="002711EB" w:rsidRDefault="00DC452F">
            <w:pPr>
              <w:ind w:left="452" w:hanging="425"/>
              <w:rPr>
                <w:sz w:val="24"/>
              </w:rPr>
            </w:pPr>
            <w:r w:rsidRPr="00BB30DF">
              <w:rPr>
                <w:sz w:val="24"/>
              </w:rPr>
              <w:t>3.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Are there any new programmes planned?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327FA" w:rsidR="00DC452F" w:rsidP="002711EB" w:rsidRDefault="00DC452F">
            <w:pPr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1C3FBB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/>
    <w:tbl>
      <w:tblPr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ind w:left="452" w:hanging="452"/>
              <w:rPr>
                <w:sz w:val="24"/>
              </w:rPr>
            </w:pPr>
            <w:r>
              <w:rPr>
                <w:sz w:val="24"/>
              </w:rPr>
              <w:t>3.5</w:t>
            </w:r>
            <w:r w:rsidRPr="001C3FBB">
              <w:rPr>
                <w:sz w:val="24"/>
              </w:rPr>
              <w:tab/>
            </w:r>
            <w:r>
              <w:rPr>
                <w:sz w:val="24"/>
              </w:rPr>
              <w:t xml:space="preserve">Are there changes to the delivery mode planned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online delivery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3FBB" w:rsidR="00DC452F" w:rsidP="002711EB" w:rsidRDefault="00DC452F">
            <w:pPr>
              <w:rPr>
                <w:sz w:val="24"/>
              </w:rPr>
            </w:pPr>
            <w:r w:rsidRPr="001C3FBB">
              <w:rPr>
                <w:sz w:val="24"/>
              </w:rPr>
              <w:t>Yes/No</w:t>
            </w: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1C3FBB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/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59"/>
        <w:gridCol w:w="1559"/>
      </w:tblGrid>
      <w:tr w:rsidRPr="001C3FBB" w:rsidR="00DC452F" w:rsidTr="002711EB">
        <w:trPr>
          <w:trHeight w:val="260"/>
        </w:trPr>
        <w:tc>
          <w:tcPr>
            <w:tcW w:w="8359" w:type="dxa"/>
          </w:tcPr>
          <w:p w:rsidRPr="001C3FBB" w:rsidR="00DC452F" w:rsidP="002711EB" w:rsidRDefault="00DC452F">
            <w:pPr>
              <w:ind w:left="452" w:hanging="452"/>
              <w:rPr>
                <w:sz w:val="24"/>
              </w:rPr>
            </w:pPr>
            <w:r>
              <w:rPr>
                <w:sz w:val="24"/>
              </w:rPr>
              <w:t>3.6</w:t>
            </w:r>
            <w:r w:rsidRPr="001C3FBB">
              <w:rPr>
                <w:sz w:val="24"/>
              </w:rPr>
              <w:tab/>
              <w:t>Are there any additional resource requirements in terms of physical and/or human resources</w:t>
            </w:r>
          </w:p>
        </w:tc>
        <w:tc>
          <w:tcPr>
            <w:tcW w:w="1559" w:type="dxa"/>
          </w:tcPr>
          <w:p w:rsidRPr="001C3FBB" w:rsidR="00DC452F" w:rsidP="002711EB" w:rsidRDefault="00DC452F">
            <w:pPr>
              <w:rPr>
                <w:sz w:val="24"/>
              </w:rPr>
            </w:pPr>
            <w:r w:rsidRPr="001C3FBB">
              <w:rPr>
                <w:sz w:val="24"/>
              </w:rPr>
              <w:t>Yes/No</w:t>
            </w:r>
          </w:p>
          <w:p w:rsidRPr="001C3FBB" w:rsidR="00DC452F" w:rsidP="002711EB" w:rsidRDefault="00DC452F">
            <w:pPr>
              <w:rPr>
                <w:sz w:val="24"/>
              </w:rPr>
            </w:pPr>
          </w:p>
        </w:tc>
      </w:tr>
      <w:tr w:rsidRPr="001C3FBB" w:rsidR="00DC452F" w:rsidTr="002711EB">
        <w:trPr>
          <w:trHeight w:val="260"/>
        </w:trPr>
        <w:tc>
          <w:tcPr>
            <w:tcW w:w="9918" w:type="dxa"/>
            <w:gridSpan w:val="2"/>
            <w:shd w:val="clear" w:color="auto" w:fill="D9E2F3" w:themeFill="accent1" w:themeFillTint="33"/>
          </w:tcPr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 w:rsidRPr="001C3FBB"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Pr="001C3FBB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>
      <w:pP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</w:pPr>
    </w:p>
    <w:p w:rsidRPr="006B3661" w:rsidR="00DC452F" w:rsidP="00DC452F" w:rsidRDefault="00DC452F">
      <w:pP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</w:pP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4</w:t>
      </w:r>
      <w:r w:rsidRPr="006B3661"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ab/>
      </w:r>
      <w:r>
        <w:rPr>
          <w:rStyle w:val="Strong"/>
          <w:rFonts w:ascii="Arial" w:hAnsi="Arial" w:eastAsiaTheme="majorEastAsia" w:cstheme="majorBidi"/>
          <w:color w:val="2F5496" w:themeColor="accent1" w:themeShade="BF"/>
          <w:sz w:val="24"/>
          <w:szCs w:val="24"/>
        </w:rPr>
        <w:t>Market Research and Market Intelligence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6"/>
      </w:tblGrid>
      <w:tr w:rsidR="00DC452F" w:rsidTr="002711EB">
        <w:trPr>
          <w:trHeight w:val="260"/>
        </w:trPr>
        <w:tc>
          <w:tcPr>
            <w:tcW w:w="9776" w:type="dxa"/>
          </w:tcPr>
          <w:p w:rsidR="00DC452F" w:rsidP="002711EB" w:rsidRDefault="00DC452F">
            <w:r>
              <w:t>What market research has been undertaken and what market intelligence is available to support the re-approval of the programme(s) listed above, in Sections 1 and 2, as ‘Current’, ‘Open’ or ‘New’?</w:t>
            </w:r>
          </w:p>
        </w:tc>
      </w:tr>
      <w:tr w:rsidRPr="001448B9" w:rsidR="00DC452F" w:rsidTr="002711EB">
        <w:tc>
          <w:tcPr>
            <w:tcW w:w="9776" w:type="dxa"/>
            <w:shd w:val="clear" w:color="auto" w:fill="DAEEF3"/>
          </w:tcPr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  <w:r>
              <w:rPr>
                <w:rFonts w:asciiTheme="majorHAnsi" w:hAnsiTheme="majorHAnsi" w:cstheme="majorHAnsi"/>
                <w:i/>
                <w:color w:val="auto"/>
              </w:rPr>
              <w:t>Comment:</w:t>
            </w:r>
          </w:p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  <w:p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  <w:p w:rsidRPr="001448B9" w:rsidR="00DC452F" w:rsidP="002711EB" w:rsidRDefault="00DC452F">
            <w:pPr>
              <w:pStyle w:val="Default"/>
              <w:spacing w:after="30"/>
              <w:rPr>
                <w:rFonts w:asciiTheme="majorHAnsi" w:hAnsiTheme="majorHAnsi" w:cstheme="majorHAnsi"/>
                <w:i/>
                <w:color w:val="auto"/>
              </w:rPr>
            </w:pPr>
          </w:p>
        </w:tc>
      </w:tr>
    </w:tbl>
    <w:p w:rsidR="00DC452F" w:rsidP="00DC452F" w:rsidRDefault="00DC452F">
      <w:pPr>
        <w:pStyle w:val="Heading1"/>
      </w:pPr>
    </w:p>
    <w:p w:rsidRPr="00DC452F" w:rsidR="00BF6F8E" w:rsidRDefault="00BF6F8E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sectPr w:rsidRPr="00DC452F"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2F"/>
    <w:rsid w:val="00BF6F8E"/>
    <w:rsid w:val="00D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9A6"/>
  <w15:chartTrackingRefBased/>
  <w15:docId w15:val="{042A5B64-3A58-4C07-B0FB-13057DFD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52F"/>
  </w:style>
  <w:style w:type="paragraph" w:styleId="Heading1">
    <w:name w:val="heading 1"/>
    <w:basedOn w:val="Normal"/>
    <w:next w:val="Normal"/>
    <w:link w:val="Heading1Char"/>
    <w:uiPriority w:val="9"/>
    <w:qFormat/>
    <w:rsid w:val="00DC4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uiPriority w:val="22"/>
    <w:qFormat/>
    <w:rsid w:val="00DC45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C452F"/>
    <w:rPr>
      <w:i/>
      <w:iCs/>
      <w:color w:val="404040" w:themeColor="text1" w:themeTint="BF"/>
    </w:rPr>
  </w:style>
  <w:style w:type="paragraph" w:customStyle="1" w:styleId="Default">
    <w:name w:val="Default"/>
    <w:rsid w:val="00DC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2  Periodic Review and Re-approval Confirmation of Scope</dc:title>
  <dc:subject>
  </dc:subject>
  <dc:creator>Birtwistle, Hilary</dc:creator>
  <cp:keywords>
  </cp:keywords>
  <dc:description>
  </dc:description>
  <cp:lastModifiedBy>Hilary Birtwistle</cp:lastModifiedBy>
  <cp:revision>1</cp:revision>
  <dcterms:created xsi:type="dcterms:W3CDTF">2022-10-04T15:06:00Z</dcterms:created>
  <dcterms:modified xsi:type="dcterms:W3CDTF">2023-10-30T11:48:34Z</dcterms:modified>
</cp:coreProperties>
</file>