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5D5" w:rsidP="00286D2B" w:rsidRDefault="001875D5">
      <w:pPr>
        <w:spacing w:after="0"/>
        <w:rPr>
          <w:b/>
          <w:sz w:val="24"/>
          <w:szCs w:val="24"/>
        </w:rPr>
      </w:pPr>
      <w:r w:rsidRPr="001875D5">
        <w:rPr>
          <w:b/>
          <w:sz w:val="24"/>
          <w:szCs w:val="24"/>
        </w:rPr>
        <w:t xml:space="preserve">Learning Outcomes Map </w:t>
      </w:r>
      <w:r w:rsidR="003D5B36">
        <w:rPr>
          <w:b/>
          <w:sz w:val="24"/>
          <w:szCs w:val="24"/>
        </w:rPr>
        <w:t xml:space="preserve">– </w:t>
      </w:r>
      <w:r w:rsidR="00A277F1">
        <w:rPr>
          <w:b/>
          <w:sz w:val="24"/>
          <w:szCs w:val="24"/>
        </w:rPr>
        <w:t xml:space="preserve">BSc </w:t>
      </w:r>
      <w:r w:rsidR="00287019">
        <w:rPr>
          <w:b/>
          <w:sz w:val="24"/>
          <w:szCs w:val="24"/>
        </w:rPr>
        <w:t xml:space="preserve">Retail Business Management </w:t>
      </w:r>
      <w:r w:rsidR="00286D2B">
        <w:rPr>
          <w:b/>
          <w:sz w:val="24"/>
          <w:szCs w:val="24"/>
        </w:rPr>
        <w:t>with FY</w:t>
      </w:r>
    </w:p>
    <w:tbl>
      <w:tblPr>
        <w:tblW w:w="14883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708"/>
        <w:gridCol w:w="652"/>
        <w:gridCol w:w="690"/>
        <w:gridCol w:w="690"/>
        <w:gridCol w:w="666"/>
        <w:gridCol w:w="696"/>
        <w:gridCol w:w="681"/>
        <w:gridCol w:w="681"/>
        <w:gridCol w:w="681"/>
        <w:gridCol w:w="690"/>
        <w:gridCol w:w="690"/>
        <w:gridCol w:w="690"/>
        <w:gridCol w:w="681"/>
        <w:gridCol w:w="690"/>
        <w:gridCol w:w="482"/>
        <w:gridCol w:w="709"/>
        <w:gridCol w:w="709"/>
        <w:gridCol w:w="708"/>
      </w:tblGrid>
      <w:tr w:rsidRPr="005D5E8E" w:rsidR="00B929C4" w:rsidTr="00480C89">
        <w:trPr>
          <w:jc w:val="right"/>
        </w:trPr>
        <w:tc>
          <w:tcPr>
            <w:tcW w:w="1555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Module title</w:t>
            </w:r>
          </w:p>
        </w:tc>
        <w:tc>
          <w:tcPr>
            <w:tcW w:w="1134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Module</w:t>
            </w:r>
          </w:p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Code</w:t>
            </w:r>
          </w:p>
        </w:tc>
        <w:tc>
          <w:tcPr>
            <w:tcW w:w="708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 or O</w:t>
            </w:r>
          </w:p>
        </w:tc>
        <w:tc>
          <w:tcPr>
            <w:tcW w:w="652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K1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K2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K3</w:t>
            </w:r>
          </w:p>
        </w:tc>
        <w:tc>
          <w:tcPr>
            <w:tcW w:w="666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K4</w:t>
            </w:r>
          </w:p>
        </w:tc>
        <w:tc>
          <w:tcPr>
            <w:tcW w:w="696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C1</w:t>
            </w:r>
          </w:p>
        </w:tc>
        <w:tc>
          <w:tcPr>
            <w:tcW w:w="681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C2</w:t>
            </w:r>
          </w:p>
        </w:tc>
        <w:tc>
          <w:tcPr>
            <w:tcW w:w="681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C3</w:t>
            </w:r>
          </w:p>
        </w:tc>
        <w:tc>
          <w:tcPr>
            <w:tcW w:w="681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C4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P1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P2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P3</w:t>
            </w:r>
          </w:p>
        </w:tc>
        <w:tc>
          <w:tcPr>
            <w:tcW w:w="681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P4</w:t>
            </w:r>
          </w:p>
        </w:tc>
        <w:tc>
          <w:tcPr>
            <w:tcW w:w="690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T1</w:t>
            </w:r>
          </w:p>
        </w:tc>
        <w:tc>
          <w:tcPr>
            <w:tcW w:w="482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T2</w:t>
            </w:r>
          </w:p>
        </w:tc>
        <w:tc>
          <w:tcPr>
            <w:tcW w:w="709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T3</w:t>
            </w:r>
          </w:p>
        </w:tc>
        <w:tc>
          <w:tcPr>
            <w:tcW w:w="709" w:type="dxa"/>
          </w:tcPr>
          <w:p w:rsidRPr="005D5E8E" w:rsidR="00B929C4" w:rsidP="00286D2B" w:rsidRDefault="00B929C4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T4</w:t>
            </w:r>
          </w:p>
        </w:tc>
        <w:tc>
          <w:tcPr>
            <w:tcW w:w="708" w:type="dxa"/>
          </w:tcPr>
          <w:p w:rsidRPr="005D5E8E" w:rsidR="00B929C4" w:rsidP="00286D2B" w:rsidRDefault="009D52E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5D5E8E">
              <w:rPr>
                <w:rFonts w:asciiTheme="majorHAnsi" w:hAnsiTheme="majorHAnsi"/>
                <w:b/>
              </w:rPr>
              <w:t>T5</w:t>
            </w:r>
          </w:p>
        </w:tc>
      </w:tr>
      <w:tr w:rsidRPr="005D5E8E" w:rsidR="00993E16" w:rsidTr="00480C89">
        <w:trPr>
          <w:trHeight w:val="829"/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Professional &amp; Academic Skills 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RBM4001</w:t>
            </w:r>
          </w:p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The UK Retail Industry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RBM4002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  <w:r w:rsidR="00480C89"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  <w:r w:rsidR="00480C89"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 xml:space="preserve">Retail Business Law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RBM4003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Contemporary issues in Marketing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RBM4104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286D2B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IS</w:t>
            </w:r>
            <w:r w:rsidRPr="005D5E8E" w:rsidR="00993E16">
              <w:rPr>
                <w:rFonts w:asciiTheme="majorHAnsi" w:hAnsiTheme="majorHAnsi"/>
              </w:rPr>
              <w:t xml:space="preserve"> and Big Data Analysis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BMP4005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1F71C4">
            <w:pPr>
              <w:spacing w:after="0"/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/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</w:pP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1F71C4">
            <w:pPr>
              <w:spacing w:after="0"/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People and Performance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BMP4006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Retail Management &amp; Career Development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RBM5001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Consumer Behaviour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RBM5002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  <w:r w:rsidR="00480C89"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Retail Operations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RBM5003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Leading and Managing Work Teams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RBM5004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482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Financial Management </w:t>
            </w:r>
            <w:r w:rsidRPr="005D5E8E">
              <w:rPr>
                <w:rFonts w:cs="Arial" w:asciiTheme="majorHAnsi" w:hAnsiTheme="majorHAnsi"/>
              </w:rPr>
              <w:lastRenderedPageBreak/>
              <w:t>and Decis</w:t>
            </w:r>
            <w:bookmarkStart w:name="_GoBack" w:id="0"/>
            <w:bookmarkEnd w:id="0"/>
            <w:r w:rsidRPr="005D5E8E">
              <w:rPr>
                <w:rFonts w:cs="Arial" w:asciiTheme="majorHAnsi" w:hAnsiTheme="majorHAnsi"/>
              </w:rPr>
              <w:t xml:space="preserve">ion Making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lastRenderedPageBreak/>
              <w:t>BMP5006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Work Based Project </w:t>
            </w:r>
            <w:r w:rsidR="00286D2B">
              <w:rPr>
                <w:rFonts w:cs="Arial" w:asciiTheme="majorHAnsi" w:hAnsiTheme="majorHAnsi"/>
              </w:rPr>
              <w:t>-</w:t>
            </w:r>
            <w:r w:rsidRPr="005D5E8E">
              <w:rPr>
                <w:rFonts w:cs="Arial" w:asciiTheme="majorHAnsi" w:hAnsiTheme="majorHAnsi"/>
              </w:rPr>
              <w:t xml:space="preserve">Retail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RBM6000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 xml:space="preserve">O 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  <w:r w:rsidR="00480C89"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Retail Dissertation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RBM6001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 xml:space="preserve">C 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  <w:r w:rsidR="00480C89"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Strategic </w:t>
            </w:r>
            <w:r>
              <w:rPr>
                <w:rFonts w:cs="Arial" w:asciiTheme="majorHAnsi" w:hAnsiTheme="majorHAnsi"/>
              </w:rPr>
              <w:t xml:space="preserve">Retail </w:t>
            </w:r>
            <w:r w:rsidRPr="005D5E8E">
              <w:rPr>
                <w:rFonts w:cs="Arial" w:asciiTheme="majorHAnsi" w:hAnsiTheme="majorHAnsi"/>
              </w:rPr>
              <w:t>Bus</w:t>
            </w:r>
            <w:r w:rsidR="00286D2B">
              <w:rPr>
                <w:rFonts w:cs="Arial" w:asciiTheme="majorHAnsi" w:hAnsiTheme="majorHAnsi"/>
              </w:rPr>
              <w:t xml:space="preserve"> </w:t>
            </w:r>
            <w:r w:rsidRPr="005D5E8E">
              <w:rPr>
                <w:rFonts w:cs="Arial" w:asciiTheme="majorHAnsi" w:hAnsiTheme="majorHAnsi"/>
              </w:rPr>
              <w:t>Management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RBM6002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66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 xml:space="preserve">Omni Channel </w:t>
            </w:r>
            <w:r w:rsidR="00286D2B">
              <w:rPr>
                <w:rFonts w:cs="Arial" w:asciiTheme="majorHAnsi" w:hAnsiTheme="majorHAnsi"/>
              </w:rPr>
              <w:t>RS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RBM6003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C</w:t>
            </w:r>
          </w:p>
        </w:tc>
        <w:tc>
          <w:tcPr>
            <w:tcW w:w="652" w:type="dxa"/>
          </w:tcPr>
          <w:p w:rsidRPr="005D5E8E" w:rsidR="00993E16" w:rsidP="00286D2B" w:rsidRDefault="00480C89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Pr="005D5E8E" w:rsidR="00993E16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>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B34A77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B34A77">
              <w:rPr>
                <w:rFonts w:cs="Arial" w:asciiTheme="majorHAnsi" w:hAnsiTheme="majorHAnsi"/>
              </w:rPr>
              <w:t xml:space="preserve">Procurement Management </w:t>
            </w:r>
          </w:p>
        </w:tc>
        <w:tc>
          <w:tcPr>
            <w:tcW w:w="1134" w:type="dxa"/>
          </w:tcPr>
          <w:p w:rsidRPr="00B34A77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B34A77">
              <w:rPr>
                <w:rFonts w:cs="Arial" w:asciiTheme="majorHAnsi" w:hAnsiTheme="majorHAnsi"/>
              </w:rPr>
              <w:t>SCM6008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O</w:t>
            </w:r>
          </w:p>
        </w:tc>
        <w:tc>
          <w:tcPr>
            <w:tcW w:w="652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B34A77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B34A77">
              <w:rPr>
                <w:rFonts w:cs="Arial" w:asciiTheme="majorHAnsi" w:hAnsiTheme="majorHAnsi"/>
              </w:rPr>
              <w:t xml:space="preserve">Project Management </w:t>
            </w:r>
          </w:p>
        </w:tc>
        <w:tc>
          <w:tcPr>
            <w:tcW w:w="1134" w:type="dxa"/>
          </w:tcPr>
          <w:p w:rsidRPr="00B34A77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B34A77">
              <w:rPr>
                <w:rFonts w:cs="Arial" w:asciiTheme="majorHAnsi" w:hAnsiTheme="majorHAnsi"/>
              </w:rPr>
              <w:t>SCM6009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O</w:t>
            </w:r>
          </w:p>
        </w:tc>
        <w:tc>
          <w:tcPr>
            <w:tcW w:w="65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66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  <w:tr w:rsidRPr="005D5E8E" w:rsidR="00993E16" w:rsidTr="00480C89">
        <w:trPr>
          <w:jc w:val="right"/>
        </w:trPr>
        <w:tc>
          <w:tcPr>
            <w:tcW w:w="1555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Int</w:t>
            </w:r>
            <w:r w:rsidR="00286D2B">
              <w:rPr>
                <w:rFonts w:cs="Arial" w:asciiTheme="majorHAnsi" w:hAnsiTheme="majorHAnsi"/>
              </w:rPr>
              <w:t>.</w:t>
            </w:r>
            <w:r w:rsidRPr="005D5E8E">
              <w:rPr>
                <w:rFonts w:cs="Arial" w:asciiTheme="majorHAnsi" w:hAnsiTheme="majorHAnsi"/>
              </w:rPr>
              <w:t xml:space="preserve"> Digital Marketing Strategy </w:t>
            </w:r>
          </w:p>
        </w:tc>
        <w:tc>
          <w:tcPr>
            <w:tcW w:w="1134" w:type="dxa"/>
          </w:tcPr>
          <w:p w:rsidRPr="005D5E8E" w:rsidR="00993E16" w:rsidP="00286D2B" w:rsidRDefault="00993E16">
            <w:pPr>
              <w:spacing w:after="0"/>
              <w:rPr>
                <w:rFonts w:cs="Arial" w:asciiTheme="majorHAnsi" w:hAnsiTheme="majorHAnsi"/>
              </w:rPr>
            </w:pPr>
            <w:r w:rsidRPr="005D5E8E">
              <w:rPr>
                <w:rFonts w:cs="Arial" w:asciiTheme="majorHAnsi" w:hAnsiTheme="majorHAnsi"/>
              </w:rPr>
              <w:t>BMP6008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O</w:t>
            </w:r>
          </w:p>
        </w:tc>
        <w:tc>
          <w:tcPr>
            <w:tcW w:w="652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66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6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681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1F71C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681" w:type="dxa"/>
          </w:tcPr>
          <w:p w:rsidRPr="005D5E8E" w:rsidR="00993E16" w:rsidP="00286D2B" w:rsidRDefault="001F71C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TD</w:t>
            </w:r>
          </w:p>
        </w:tc>
        <w:tc>
          <w:tcPr>
            <w:tcW w:w="690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482" w:type="dxa"/>
          </w:tcPr>
          <w:p w:rsidRPr="005D5E8E" w:rsidR="00993E16" w:rsidP="00286D2B" w:rsidRDefault="00993E16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</w:t>
            </w:r>
          </w:p>
        </w:tc>
        <w:tc>
          <w:tcPr>
            <w:tcW w:w="709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  <w:r w:rsidRPr="005D5E8E">
              <w:rPr>
                <w:rFonts w:asciiTheme="majorHAnsi" w:hAnsiTheme="majorHAnsi"/>
              </w:rPr>
              <w:t>TDA</w:t>
            </w:r>
          </w:p>
        </w:tc>
        <w:tc>
          <w:tcPr>
            <w:tcW w:w="708" w:type="dxa"/>
          </w:tcPr>
          <w:p w:rsidRPr="005D5E8E" w:rsidR="00993E16" w:rsidP="00286D2B" w:rsidRDefault="00993E16">
            <w:pPr>
              <w:spacing w:after="0"/>
              <w:rPr>
                <w:rFonts w:asciiTheme="majorHAnsi" w:hAnsiTheme="majorHAnsi"/>
              </w:rPr>
            </w:pPr>
          </w:p>
        </w:tc>
      </w:tr>
    </w:tbl>
    <w:p w:rsidR="00EC5AD5" w:rsidP="00286D2B" w:rsidRDefault="00EC5AD5">
      <w:pPr>
        <w:spacing w:after="0"/>
        <w:rPr>
          <w:sz w:val="24"/>
          <w:szCs w:val="24"/>
        </w:rPr>
      </w:pPr>
    </w:p>
    <w:tbl>
      <w:tblPr>
        <w:tblW w:w="1474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6947"/>
        <w:gridCol w:w="7796"/>
      </w:tblGrid>
      <w:tr w:rsidRPr="00287019" w:rsidR="00287019" w:rsidTr="00286D2B">
        <w:trPr>
          <w:trHeight w:val="360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87019">
              <w:rPr>
                <w:rFonts w:ascii="Calibri Light" w:hAnsi="Calibri Light" w:cs="Arial"/>
                <w:b/>
                <w:bCs/>
                <w:sz w:val="20"/>
                <w:szCs w:val="20"/>
              </w:rPr>
              <w:t xml:space="preserve">K. Knowledge and understanding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87019">
              <w:rPr>
                <w:rFonts w:ascii="Calibri Light" w:hAnsi="Calibri Light" w:cs="Arial"/>
                <w:b/>
                <w:bCs/>
                <w:sz w:val="20"/>
                <w:szCs w:val="20"/>
              </w:rPr>
              <w:t>P. Practical, professional or subject-specific skills</w:t>
            </w:r>
          </w:p>
        </w:tc>
      </w:tr>
      <w:tr w:rsidRPr="00287019" w:rsidR="00287019" w:rsidTr="00286D2B">
        <w:trPr>
          <w:trHeight w:val="46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 Light" w:hAnsi="Calibri Light" w:eastAsia="Times New Roman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eastAsia="Times New Roman" w:cs="Arial"/>
                <w:color w:val="000000"/>
                <w:sz w:val="20"/>
                <w:szCs w:val="20"/>
              </w:rPr>
              <w:t xml:space="preserve">K1 </w:t>
            </w:r>
            <w:r w:rsidRPr="00287019">
              <w:rPr>
                <w:rFonts w:ascii="Calibri Light" w:hAnsi="Calibri Light" w:eastAsia="Times New Roman" w:cs="Arial"/>
                <w:color w:val="000000"/>
                <w:sz w:val="20"/>
                <w:szCs w:val="20"/>
              </w:rPr>
              <w:t xml:space="preserve">Retail organisations, their leadership and management and the complex environments in which they operate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theme="minorHAnsi"/>
                <w:iCs/>
                <w:sz w:val="20"/>
                <w:szCs w:val="20"/>
              </w:rPr>
            </w:pPr>
            <w:r>
              <w:rPr>
                <w:rFonts w:ascii="Calibri Light" w:hAnsi="Calibri Light" w:cstheme="minorHAnsi"/>
                <w:iCs/>
                <w:sz w:val="20"/>
                <w:szCs w:val="20"/>
              </w:rPr>
              <w:t xml:space="preserve">P1 </w:t>
            </w:r>
            <w:r w:rsidRPr="00287019">
              <w:rPr>
                <w:rFonts w:ascii="Calibri Light" w:hAnsi="Calibri Light" w:cstheme="minorHAnsi"/>
                <w:iCs/>
                <w:sz w:val="20"/>
                <w:szCs w:val="20"/>
              </w:rPr>
              <w:t>Communicate information and ideas in a professional manner using appropriate strategies</w:t>
            </w:r>
          </w:p>
        </w:tc>
      </w:tr>
      <w:tr w:rsidRPr="00287019" w:rsidR="00287019" w:rsidTr="00286D2B">
        <w:trPr>
          <w:trHeight w:val="63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contextualSpacing/>
              <w:rPr>
                <w:rFonts w:ascii="Calibri Light" w:hAnsi="Calibri Light" w:eastAsia="Times New Roman" w:cs="Arial"/>
                <w:sz w:val="20"/>
                <w:szCs w:val="20"/>
              </w:rPr>
            </w:pPr>
            <w:r>
              <w:rPr>
                <w:rFonts w:ascii="Calibri Light" w:hAnsi="Calibri Light" w:eastAsia="Times New Roman" w:cs="Arial"/>
                <w:sz w:val="20"/>
                <w:szCs w:val="20"/>
              </w:rPr>
              <w:t xml:space="preserve">K2 </w:t>
            </w:r>
            <w:r w:rsidRPr="00287019">
              <w:rPr>
                <w:rFonts w:ascii="Calibri Light" w:hAnsi="Calibri Light" w:eastAsia="Times New Roman" w:cs="Arial"/>
                <w:sz w:val="20"/>
                <w:szCs w:val="20"/>
              </w:rPr>
              <w:t xml:space="preserve">Retail operations, processes and practices, together with their interrelationships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theme="minorHAnsi"/>
                <w:iCs/>
                <w:sz w:val="20"/>
                <w:szCs w:val="20"/>
              </w:rPr>
            </w:pPr>
            <w:r>
              <w:rPr>
                <w:rFonts w:ascii="Calibri Light" w:hAnsi="Calibri Light" w:cstheme="minorHAnsi"/>
                <w:iCs/>
                <w:sz w:val="20"/>
                <w:szCs w:val="20"/>
              </w:rPr>
              <w:t xml:space="preserve">P2 </w:t>
            </w:r>
            <w:r w:rsidRPr="00287019">
              <w:rPr>
                <w:rFonts w:ascii="Calibri Light" w:hAnsi="Calibri Light" w:cstheme="minorHAnsi"/>
                <w:iCs/>
                <w:sz w:val="20"/>
                <w:szCs w:val="20"/>
              </w:rPr>
              <w:t xml:space="preserve">Apply effective independent research approaches in order to identify and critically analyse information </w:t>
            </w:r>
          </w:p>
        </w:tc>
      </w:tr>
      <w:tr w:rsidRPr="00287019" w:rsidR="00287019" w:rsidTr="00286D2B">
        <w:trPr>
          <w:trHeight w:val="653"/>
        </w:trPr>
        <w:tc>
          <w:tcPr>
            <w:tcW w:w="6947" w:type="dxa"/>
          </w:tcPr>
          <w:p w:rsidRPr="00287019" w:rsidR="00287019" w:rsidP="00286D2B" w:rsidRDefault="00287019">
            <w:pPr>
              <w:widowControl w:val="0"/>
              <w:tabs>
                <w:tab w:val="left" w:pos="1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="Arial"/>
                <w:iCs/>
                <w:sz w:val="20"/>
                <w:szCs w:val="20"/>
              </w:rPr>
              <w:t xml:space="preserve">K3 </w:t>
            </w:r>
            <w:r w:rsidRPr="00287019">
              <w:rPr>
                <w:rFonts w:ascii="Calibri Light" w:hAnsi="Calibri Light" w:cs="Arial"/>
                <w:iCs/>
                <w:sz w:val="20"/>
                <w:szCs w:val="20"/>
              </w:rPr>
              <w:t xml:space="preserve">The customer journey and the importance of providing a positive customer experience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P3 </w:t>
            </w:r>
            <w:r w:rsidRPr="0028701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Demonstrate effectiveness both as an independent learner, team member and manager using a professional and responsible approach </w:t>
            </w:r>
          </w:p>
        </w:tc>
      </w:tr>
      <w:tr w:rsidRPr="00287019" w:rsidR="00287019" w:rsidTr="00286D2B">
        <w:trPr>
          <w:trHeight w:val="63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K4 </w:t>
            </w:r>
            <w:r w:rsidRPr="00287019">
              <w:rPr>
                <w:rFonts w:ascii="Calibri Light" w:hAnsi="Calibri Light" w:cs="Arial"/>
                <w:sz w:val="20"/>
                <w:szCs w:val="20"/>
              </w:rPr>
              <w:t>Retail strategies and managing effective relationships with key stakeholders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P4 </w:t>
            </w:r>
            <w:r w:rsidRPr="00287019">
              <w:rPr>
                <w:rFonts w:ascii="Calibri Light" w:hAnsi="Calibri Light" w:cstheme="minorHAnsi"/>
                <w:color w:val="000000"/>
                <w:sz w:val="20"/>
                <w:szCs w:val="20"/>
              </w:rPr>
              <w:t xml:space="preserve">Demonstrate flexibility and initiative in developing effective solutions to retail problems </w:t>
            </w:r>
          </w:p>
        </w:tc>
      </w:tr>
      <w:tr w:rsidRPr="00287019" w:rsidR="00287019" w:rsidTr="00286D2B">
        <w:trPr>
          <w:trHeight w:val="220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b/>
                <w:bCs/>
                <w:sz w:val="20"/>
                <w:szCs w:val="20"/>
              </w:rPr>
            </w:pPr>
            <w:r w:rsidRPr="00287019">
              <w:rPr>
                <w:rFonts w:ascii="Calibri Light" w:hAnsi="Calibri Light" w:cs="Arial"/>
                <w:b/>
                <w:bCs/>
                <w:sz w:val="20"/>
                <w:szCs w:val="20"/>
              </w:rPr>
              <w:lastRenderedPageBreak/>
              <w:t>C. Cognitive, intellectual or thinking skills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b/>
                <w:bCs/>
                <w:color w:val="FF0000"/>
                <w:sz w:val="20"/>
                <w:szCs w:val="20"/>
              </w:rPr>
            </w:pPr>
            <w:r w:rsidRPr="00287019">
              <w:rPr>
                <w:rFonts w:ascii="Calibri Light" w:hAnsi="Calibri Light" w:cs="Arial"/>
                <w:b/>
                <w:bCs/>
                <w:sz w:val="20"/>
                <w:szCs w:val="20"/>
              </w:rPr>
              <w:t>T. Transferable, key or personal skills</w:t>
            </w:r>
          </w:p>
        </w:tc>
      </w:tr>
      <w:tr w:rsidRPr="00287019" w:rsidR="00287019" w:rsidTr="00286D2B">
        <w:trPr>
          <w:trHeight w:val="63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="Arial"/>
                <w:iCs/>
                <w:sz w:val="20"/>
                <w:szCs w:val="20"/>
              </w:rPr>
              <w:t xml:space="preserve">C1 </w:t>
            </w:r>
            <w:r w:rsidRPr="00287019">
              <w:rPr>
                <w:rFonts w:ascii="Calibri Light" w:hAnsi="Calibri Light" w:cs="Arial"/>
                <w:iCs/>
                <w:sz w:val="20"/>
                <w:szCs w:val="20"/>
              </w:rPr>
              <w:t>Evaluate and critically appraise theoretical approaches and models and synthesise contrasting ideas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T1 </w:t>
            </w:r>
            <w:r w:rsidRPr="00287019">
              <w:rPr>
                <w:rFonts w:ascii="Calibri Light" w:hAnsi="Calibri Light" w:cs="Arial"/>
                <w:sz w:val="20"/>
                <w:szCs w:val="20"/>
              </w:rPr>
              <w:t xml:space="preserve">Be self-aware and act in a professional and sensitive manner  </w:t>
            </w:r>
          </w:p>
        </w:tc>
      </w:tr>
      <w:tr w:rsidRPr="00287019" w:rsidR="00287019" w:rsidTr="00286D2B">
        <w:trPr>
          <w:trHeight w:val="63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="Arial"/>
                <w:iCs/>
                <w:sz w:val="20"/>
                <w:szCs w:val="20"/>
              </w:rPr>
              <w:t xml:space="preserve">C2 </w:t>
            </w:r>
            <w:r w:rsidRPr="00287019">
              <w:rPr>
                <w:rFonts w:ascii="Calibri Light" w:hAnsi="Calibri Light" w:cs="Arial"/>
                <w:iCs/>
                <w:sz w:val="20"/>
                <w:szCs w:val="20"/>
              </w:rPr>
              <w:t xml:space="preserve">Solve complex problems and generate effective solutions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T2 </w:t>
            </w:r>
            <w:r w:rsidRPr="00287019">
              <w:rPr>
                <w:rFonts w:ascii="Calibri Light" w:hAnsi="Calibri Light" w:cs="Arial"/>
                <w:sz w:val="20"/>
                <w:szCs w:val="20"/>
              </w:rPr>
              <w:t>Manage themselves in terms of time, organisation, engagement, motivation, initiative and resilience.</w:t>
            </w:r>
          </w:p>
        </w:tc>
      </w:tr>
      <w:tr w:rsidRPr="00287019" w:rsidR="00287019" w:rsidTr="00286D2B">
        <w:trPr>
          <w:trHeight w:val="633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="Arial"/>
                <w:iCs/>
                <w:sz w:val="20"/>
                <w:szCs w:val="20"/>
              </w:rPr>
              <w:t xml:space="preserve">C3 </w:t>
            </w:r>
            <w:r w:rsidRPr="00287019">
              <w:rPr>
                <w:rFonts w:ascii="Calibri Light" w:hAnsi="Calibri Light" w:cs="Arial"/>
                <w:iCs/>
                <w:sz w:val="20"/>
                <w:szCs w:val="20"/>
              </w:rPr>
              <w:t xml:space="preserve">Employ critical self-reflection and make justified independent judgements </w:t>
            </w:r>
          </w:p>
        </w:tc>
        <w:tc>
          <w:tcPr>
            <w:tcW w:w="7796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contextualSpacing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T3 </w:t>
            </w:r>
            <w:r w:rsidRPr="00287019">
              <w:rPr>
                <w:rFonts w:ascii="Calibri Light" w:hAnsi="Calibri Light" w:cs="Arial"/>
                <w:sz w:val="20"/>
                <w:szCs w:val="20"/>
              </w:rPr>
              <w:t>Use interpersonal skills effectively, including listening, influencing and negotiation</w:t>
            </w:r>
            <w:r w:rsidR="004F3FCD">
              <w:rPr>
                <w:rFonts w:ascii="Calibri Light" w:hAnsi="Calibri Light" w:cs="Arial"/>
                <w:sz w:val="20"/>
                <w:szCs w:val="20"/>
              </w:rPr>
              <w:t xml:space="preserve"> AND conflict resolution</w:t>
            </w:r>
          </w:p>
        </w:tc>
      </w:tr>
      <w:tr w:rsidRPr="00287019" w:rsidR="00287019" w:rsidTr="00286D2B">
        <w:trPr>
          <w:trHeight w:val="316"/>
        </w:trPr>
        <w:tc>
          <w:tcPr>
            <w:tcW w:w="6947" w:type="dxa"/>
          </w:tcPr>
          <w:p w:rsidRPr="00287019" w:rsidR="00287019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  <w:r>
              <w:rPr>
                <w:rFonts w:ascii="Calibri Light" w:hAnsi="Calibri Light" w:cs="Arial"/>
                <w:iCs/>
                <w:sz w:val="20"/>
                <w:szCs w:val="20"/>
              </w:rPr>
              <w:t xml:space="preserve">C4 </w:t>
            </w:r>
            <w:r w:rsidRPr="00287019">
              <w:rPr>
                <w:rFonts w:ascii="Calibri Light" w:hAnsi="Calibri Light" w:cs="Arial"/>
                <w:iCs/>
                <w:sz w:val="20"/>
                <w:szCs w:val="20"/>
              </w:rPr>
              <w:t xml:space="preserve">Select and critically apply appropriate theories and skills </w:t>
            </w:r>
          </w:p>
        </w:tc>
        <w:tc>
          <w:tcPr>
            <w:tcW w:w="7796" w:type="dxa"/>
          </w:tcPr>
          <w:p w:rsidRPr="00287019" w:rsidR="004F3FCD" w:rsidP="00286D2B" w:rsidRDefault="00287019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T4 </w:t>
            </w:r>
            <w:r w:rsidRPr="00287019">
              <w:rPr>
                <w:rFonts w:ascii="Calibri Light" w:hAnsi="Calibri Light" w:cs="Arial"/>
                <w:sz w:val="20"/>
                <w:szCs w:val="20"/>
              </w:rPr>
              <w:t>Make effective and confident use of appropriate information technologies</w:t>
            </w:r>
          </w:p>
        </w:tc>
      </w:tr>
      <w:tr w:rsidRPr="00287019" w:rsidR="004F3FCD" w:rsidTr="00286D2B">
        <w:trPr>
          <w:trHeight w:val="316"/>
        </w:trPr>
        <w:tc>
          <w:tcPr>
            <w:tcW w:w="6947" w:type="dxa"/>
          </w:tcPr>
          <w:p w:rsidR="004F3FCD" w:rsidP="00286D2B" w:rsidRDefault="004F3FCD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iCs/>
                <w:sz w:val="20"/>
                <w:szCs w:val="20"/>
              </w:rPr>
            </w:pPr>
          </w:p>
        </w:tc>
        <w:tc>
          <w:tcPr>
            <w:tcW w:w="7796" w:type="dxa"/>
          </w:tcPr>
          <w:p w:rsidR="004F3FCD" w:rsidP="00286D2B" w:rsidRDefault="004F3FCD">
            <w:pPr>
              <w:tabs>
                <w:tab w:val="left" w:pos="135"/>
              </w:tabs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T5 Determine and reflect on academic, professional and personal goals</w:t>
            </w:r>
          </w:p>
        </w:tc>
      </w:tr>
    </w:tbl>
    <w:p w:rsidRPr="00287019" w:rsidR="00287019" w:rsidP="00286D2B" w:rsidRDefault="00287019">
      <w:pPr>
        <w:spacing w:after="0"/>
        <w:rPr>
          <w:sz w:val="20"/>
          <w:szCs w:val="20"/>
        </w:rPr>
      </w:pPr>
    </w:p>
    <w:sectPr w:rsidRPr="00287019" w:rsidR="00287019" w:rsidSect="001875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CF1"/>
    <w:multiLevelType w:val="hybridMultilevel"/>
    <w:tmpl w:val="7CD8D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29EE"/>
    <w:multiLevelType w:val="hybridMultilevel"/>
    <w:tmpl w:val="1EAC1E10"/>
    <w:lvl w:ilvl="0" w:tplc="B7F22D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B04DD"/>
    <w:multiLevelType w:val="hybridMultilevel"/>
    <w:tmpl w:val="6B46B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31F6"/>
    <w:multiLevelType w:val="hybridMultilevel"/>
    <w:tmpl w:val="0F463B62"/>
    <w:lvl w:ilvl="0" w:tplc="187EF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D5"/>
    <w:rsid w:val="000135BD"/>
    <w:rsid w:val="00026D13"/>
    <w:rsid w:val="00072414"/>
    <w:rsid w:val="00082B95"/>
    <w:rsid w:val="000B1462"/>
    <w:rsid w:val="001875D5"/>
    <w:rsid w:val="001E25AD"/>
    <w:rsid w:val="001F71C4"/>
    <w:rsid w:val="00226A51"/>
    <w:rsid w:val="00231617"/>
    <w:rsid w:val="00266879"/>
    <w:rsid w:val="00286D2B"/>
    <w:rsid w:val="00287019"/>
    <w:rsid w:val="002C624F"/>
    <w:rsid w:val="002E7C3C"/>
    <w:rsid w:val="00325895"/>
    <w:rsid w:val="00336A31"/>
    <w:rsid w:val="00342DAF"/>
    <w:rsid w:val="003B0C9E"/>
    <w:rsid w:val="003D5B36"/>
    <w:rsid w:val="003D7B57"/>
    <w:rsid w:val="004162E4"/>
    <w:rsid w:val="004655C0"/>
    <w:rsid w:val="00476843"/>
    <w:rsid w:val="00480C89"/>
    <w:rsid w:val="004B392A"/>
    <w:rsid w:val="004C2AE2"/>
    <w:rsid w:val="004F0289"/>
    <w:rsid w:val="004F3FCD"/>
    <w:rsid w:val="00534194"/>
    <w:rsid w:val="0054476A"/>
    <w:rsid w:val="00560C49"/>
    <w:rsid w:val="00585BB6"/>
    <w:rsid w:val="005D5E8E"/>
    <w:rsid w:val="00610E10"/>
    <w:rsid w:val="00643EF3"/>
    <w:rsid w:val="006F5FAF"/>
    <w:rsid w:val="007061DF"/>
    <w:rsid w:val="0071380C"/>
    <w:rsid w:val="00767E11"/>
    <w:rsid w:val="0077058B"/>
    <w:rsid w:val="008316A6"/>
    <w:rsid w:val="00886520"/>
    <w:rsid w:val="008B68ED"/>
    <w:rsid w:val="00982793"/>
    <w:rsid w:val="0098703B"/>
    <w:rsid w:val="00993E16"/>
    <w:rsid w:val="009C1E09"/>
    <w:rsid w:val="009D52E2"/>
    <w:rsid w:val="00A123FB"/>
    <w:rsid w:val="00A277F1"/>
    <w:rsid w:val="00B11948"/>
    <w:rsid w:val="00B34A77"/>
    <w:rsid w:val="00B7168B"/>
    <w:rsid w:val="00B913AA"/>
    <w:rsid w:val="00B929C4"/>
    <w:rsid w:val="00BA52A8"/>
    <w:rsid w:val="00BF2845"/>
    <w:rsid w:val="00C43A7D"/>
    <w:rsid w:val="00CF526B"/>
    <w:rsid w:val="00D00D28"/>
    <w:rsid w:val="00DA7B92"/>
    <w:rsid w:val="00DB0919"/>
    <w:rsid w:val="00E84224"/>
    <w:rsid w:val="00EC5AD5"/>
    <w:rsid w:val="00F44D1F"/>
    <w:rsid w:val="00FB5E8F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A671F-19E0-447A-B986-D88489CF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5D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0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Annex 4viii Example of a Programme Learning Outcomes Map</dc:title>
  <dc:subject>
  </dc:subject>
  <dc:creator>Cove-Burrell, Lisa</dc:creator>
  <cp:keywords>
  </cp:keywords>
  <dc:description>
  </dc:description>
  <cp:lastModifiedBy>Hilary Birtwistle</cp:lastModifiedBy>
  <cp:revision>2</cp:revision>
  <dcterms:created xsi:type="dcterms:W3CDTF">2023-09-27T16:16:00Z</dcterms:created>
  <dcterms:modified xsi:type="dcterms:W3CDTF">2023-10-30T09:46:01Z</dcterms:modified>
</cp:coreProperties>
</file>